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online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decyzją o założeniu własnej firmy wiążę się spore wyzwanie, a także odpowiedzialność. Każdy przedsiębiorca powinien wybrać jak najbardziej optymalny system rozliczeń księgowych. Rozwiązań jest 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skorzystać z tradycyjnych usług, jakie oferują biura rachunkowe albo iść z duchem czasu i skorzystać z dużo wygodniejszej i nowoczesnej opcji, jaką jest księgowość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Księgowość, najprościej ujmując, to ogół formalności związanych z dokumentowaniem prowadzenia działalności gospodarczej. Przy rozliczaniu się z prowadzonego biznesu nie jest istotny sposób, w jaki to robimy. Ważne jest to, by KPiR była poprawnie prowadzona - w oparciu o zasady ogólne lub liniowe.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księgowość online, jedyne czego potrzeba to komputera i dostępu do internetu, bez konieczności instalowania jakiegokolwiek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wynikają z posiadania tego narzędzia?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mobilność</w:t>
      </w:r>
      <w:r>
        <w:rPr>
          <w:rFonts w:ascii="calibri" w:hAnsi="calibri" w:eastAsia="calibri" w:cs="calibri"/>
          <w:sz w:val="24"/>
          <w:szCs w:val="24"/>
        </w:rPr>
        <w:t xml:space="preserve"> - można korzystać z niego w biurze, domu a nawet kawiarni. Gdziekolwiek, mając dostęp do sieci.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przedsiębiorca może skupić się na rozwijaniu firmy, a nie na dojazdach do biur rachunkowych.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 </w:t>
      </w:r>
      <w:r>
        <w:rPr>
          <w:rFonts w:ascii="calibri" w:hAnsi="calibri" w:eastAsia="calibri" w:cs="calibri"/>
          <w:sz w:val="24"/>
          <w:szCs w:val="24"/>
        </w:rPr>
        <w:t xml:space="preserve">- mobilny i nieprzerwany dostęp do wszystkich formalności pozwala na bieżącą kontrolę całej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księgowość to narzędzie łączące w sobie szereg istotnych funkcji. Ilość zadań, jakie jest w stanie zrealizować, sprawia, że prowadzenie firmy wchodzi na zupełnie nowy poziom. Jej przydatność można ocenić dzięki zaprezentowaniu kilka dostępnych funkcji, jakie posiada: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Księgowanie operacji w opcji automatycznej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wprowadzać każdego dokumentu do poszczególnych ksiąg i rejestrów osobno. </w:t>
      </w:r>
      <w:r>
        <w:rPr>
          <w:rFonts w:ascii="calibri" w:hAnsi="calibri" w:eastAsia="calibri" w:cs="calibri"/>
          <w:sz w:val="24"/>
          <w:szCs w:val="24"/>
        </w:rPr>
        <w:t xml:space="preserve">Wystarczy raz zapisać zdarzenie gospodarcze, aby pojawiło się ono w powiązanych z nim ewidencjach. Automatyczny zapis pojawia się w odpowiedniej kolumnie podatkowej księgi, co ułatwia kontrolę i wyszukiwanie.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Intuicyjne schematy księgowe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użytkownik wpisze podstawowe dane i wybierze określony schemat, a system automatycznie dokona odliczenia VAT i księgowania w KPiR. Podobnie jest w przypadku wystawiania faktur, dla których przepisy przewidują specyficzny system rozliczeń.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Wyliczenie podatku w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dwóch kliknięć system jest w stanie wyliczyć nasz podatek PIT VAT czy ZUS. Dodatkowo wysyłane są automatyczne powiadomienia o zbliżających się terminach zapłaty. To dobra opcja szczególnie dla spóźnialskich - system przypomni, że termin dokonania za moment minie.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 deklaracje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i wysyłka deklaracji podatkowych odbywa się drogą elektroniczną. Trafiają one bezpośrednio do wybranego urzędu skarbowego, a deklaracje ubezpieczeniowe eksportowane są do określonego systemu.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odpisy amortyzacyjne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potrafi wyliczyć i opracować plan amortyzacji: roczny oraz uwzględniający podział na miesiące. W przypadku zawieszenia działalności gospodarczej można wstrzymać amortyzację. Jeśli planujemy podnieść wydatki, możliwa jest aktualizacja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zwrócić uwagę na jeszcze jedno, istotne udogodnienie, szczególnie dla początkujących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korzystania z księgowości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zachodzi konieczność śledzenia na bieżąco zmian, jakie zachodzą w przepisach podatkowych. Wiele firm oferujących tego rodzaju usługi oferuje porady i wiedzę ekspertów</w:t>
      </w:r>
      <w:r>
        <w:rPr>
          <w:rFonts w:ascii="calibri" w:hAnsi="calibri" w:eastAsia="calibri" w:cs="calibri"/>
          <w:sz w:val="24"/>
          <w:szCs w:val="24"/>
        </w:rPr>
        <w:t xml:space="preserve"> - podpowiadają specjaliści z firmy wFirma.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są jeszcze do końca przekonane o słuszności tej metody dobrym rozwiązaniem będzie skorzystanie z wersji testowej elektronicznej księgowości. Dzięki niej będzie można zapoznać się z całym systemem, a także określić indywidualne potrzeby, charakterystyczne dla danej działalności. Dopasowanie ustawień powoduje większą przejrzystość i pozwala szybciej oswoić się z prowadzeniem księgowości własnej firmy. Zmniejsza się przy tym także ryzyko pomyłek.</w:t>
      </w:r>
    </w:p>
    <w:p>
      <w:pPr>
        <w:spacing w:before="0" w:after="300"/>
      </w:pP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2026-05-07T20:02:10+02:00</dcterms:created>
  <dcterms:modified xsi:type="dcterms:W3CDTF">2026-05-07T20:02:10+02:00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